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4420" w14:textId="77777777" w:rsidR="00847BA5" w:rsidRPr="00847BA5" w:rsidRDefault="00847BA5" w:rsidP="00847BA5">
      <w:pPr>
        <w:jc w:val="both"/>
        <w:rPr>
          <w:rFonts w:ascii="Calibri" w:hAnsi="Calibri" w:cs="Calibri"/>
          <w:b/>
          <w:bCs/>
          <w:sz w:val="22"/>
        </w:rPr>
      </w:pPr>
    </w:p>
    <w:p w14:paraId="0B60F27B" w14:textId="2C91AD59" w:rsidR="00847BA5" w:rsidRPr="00847BA5" w:rsidRDefault="00847BA5" w:rsidP="00847BA5">
      <w:pPr>
        <w:jc w:val="center"/>
        <w:rPr>
          <w:rFonts w:ascii="Calibri" w:hAnsi="Calibri" w:cs="Calibri"/>
          <w:b/>
          <w:bCs/>
          <w:sz w:val="22"/>
          <w:u w:val="single"/>
        </w:rPr>
      </w:pPr>
      <w:r w:rsidRPr="00847BA5">
        <w:rPr>
          <w:rFonts w:ascii="Calibri" w:hAnsi="Calibri" w:cs="Calibri"/>
          <w:b/>
          <w:bCs/>
          <w:sz w:val="22"/>
          <w:u w:val="single"/>
        </w:rPr>
        <w:t>POLITIQUE DE CATEGORISATION DES CLIENTS</w:t>
      </w:r>
    </w:p>
    <w:p w14:paraId="260DBD5C" w14:textId="77777777" w:rsidR="00847BA5" w:rsidRPr="00847BA5" w:rsidRDefault="00847BA5" w:rsidP="00847BA5">
      <w:pPr>
        <w:jc w:val="both"/>
        <w:rPr>
          <w:rFonts w:ascii="Calibri" w:hAnsi="Calibri" w:cs="Calibri"/>
          <w:b/>
          <w:bCs/>
          <w:sz w:val="22"/>
        </w:rPr>
      </w:pPr>
    </w:p>
    <w:p w14:paraId="6CAAE1A7" w14:textId="77777777" w:rsidR="00847BA5" w:rsidRPr="00847BA5" w:rsidRDefault="00847BA5" w:rsidP="00847BA5">
      <w:pPr>
        <w:jc w:val="both"/>
        <w:rPr>
          <w:rFonts w:ascii="Calibri" w:hAnsi="Calibri" w:cs="Calibri"/>
          <w:b/>
          <w:bCs/>
          <w:sz w:val="22"/>
        </w:rPr>
      </w:pPr>
    </w:p>
    <w:p w14:paraId="531EA552" w14:textId="78263422" w:rsidR="00847BA5" w:rsidRPr="00847BA5" w:rsidRDefault="00847BA5" w:rsidP="00847BA5">
      <w:pPr>
        <w:jc w:val="both"/>
        <w:rPr>
          <w:rFonts w:ascii="Calibri" w:hAnsi="Calibri" w:cs="Calibri"/>
          <w:b/>
          <w:bCs/>
          <w:sz w:val="22"/>
        </w:rPr>
      </w:pPr>
      <w:r w:rsidRPr="00847BA5">
        <w:rPr>
          <w:rFonts w:ascii="Calibri" w:hAnsi="Calibri" w:cs="Calibri"/>
          <w:b/>
          <w:bCs/>
          <w:sz w:val="22"/>
        </w:rPr>
        <w:t>Catégorisation des clients</w:t>
      </w:r>
    </w:p>
    <w:p w14:paraId="59B90D49" w14:textId="77777777" w:rsidR="00847BA5" w:rsidRPr="00847BA5" w:rsidRDefault="00847BA5" w:rsidP="00847BA5">
      <w:pPr>
        <w:jc w:val="both"/>
        <w:rPr>
          <w:rFonts w:ascii="Calibri" w:hAnsi="Calibri" w:cs="Calibri"/>
          <w:sz w:val="22"/>
        </w:rPr>
      </w:pPr>
      <w:r w:rsidRPr="00847BA5">
        <w:rPr>
          <w:rFonts w:ascii="Calibri" w:hAnsi="Calibri" w:cs="Calibri"/>
          <w:sz w:val="22"/>
        </w:rPr>
        <w:t xml:space="preserve">Conformément à la réglementation (directive </w:t>
      </w:r>
      <w:proofErr w:type="spellStart"/>
      <w:r w:rsidRPr="00847BA5">
        <w:rPr>
          <w:rFonts w:ascii="Calibri" w:hAnsi="Calibri" w:cs="Calibri"/>
          <w:sz w:val="22"/>
        </w:rPr>
        <w:t>MiFID</w:t>
      </w:r>
      <w:proofErr w:type="spellEnd"/>
      <w:r w:rsidRPr="00847BA5">
        <w:rPr>
          <w:rFonts w:ascii="Calibri" w:hAnsi="Calibri" w:cs="Calibri"/>
          <w:sz w:val="22"/>
        </w:rPr>
        <w:t xml:space="preserve"> II), MBO+ procède à la catégorisation de chaque client avant toute prestation de services d’investissement. Cette étape permet de déterminer le niveau de protection applicable en fonction du profil de l’investisseur.</w:t>
      </w:r>
    </w:p>
    <w:p w14:paraId="2B3F82D6" w14:textId="77777777" w:rsidR="00847BA5" w:rsidRPr="00847BA5" w:rsidRDefault="00847BA5" w:rsidP="00847BA5">
      <w:pPr>
        <w:jc w:val="both"/>
        <w:rPr>
          <w:rFonts w:ascii="Calibri" w:hAnsi="Calibri" w:cs="Calibri"/>
          <w:sz w:val="22"/>
        </w:rPr>
      </w:pPr>
    </w:p>
    <w:p w14:paraId="7864B6DF" w14:textId="44E76DC8" w:rsidR="00847BA5" w:rsidRPr="00847BA5" w:rsidRDefault="00847BA5" w:rsidP="00847BA5">
      <w:pPr>
        <w:jc w:val="both"/>
        <w:rPr>
          <w:rFonts w:ascii="Calibri" w:hAnsi="Calibri" w:cs="Calibri"/>
          <w:b/>
          <w:bCs/>
          <w:sz w:val="22"/>
        </w:rPr>
      </w:pPr>
      <w:r w:rsidRPr="00847BA5">
        <w:rPr>
          <w:rFonts w:ascii="Calibri" w:hAnsi="Calibri" w:cs="Calibri"/>
          <w:b/>
          <w:bCs/>
          <w:sz w:val="22"/>
        </w:rPr>
        <w:t>Les deux principales catégories</w:t>
      </w:r>
    </w:p>
    <w:p w14:paraId="4AC87AFA" w14:textId="77777777" w:rsidR="00847BA5" w:rsidRPr="00847BA5" w:rsidRDefault="00847BA5" w:rsidP="00847BA5">
      <w:pPr>
        <w:jc w:val="both"/>
        <w:rPr>
          <w:rFonts w:ascii="Calibri" w:hAnsi="Calibri" w:cs="Calibri"/>
          <w:sz w:val="22"/>
        </w:rPr>
      </w:pPr>
      <w:r w:rsidRPr="00847BA5">
        <w:rPr>
          <w:rFonts w:ascii="Calibri" w:hAnsi="Calibri" w:cs="Calibri"/>
          <w:sz w:val="22"/>
        </w:rPr>
        <w:t>Clients non professionnels : bénéficient du niveau de protection le plus élevé. Il s’agit par défaut des clients qui ne relèvent pas de la catégorie « professionnelle » ou qui choisissent d’être traités comme tels.</w:t>
      </w:r>
    </w:p>
    <w:p w14:paraId="0822AD4E" w14:textId="77777777" w:rsidR="00847BA5" w:rsidRPr="00847BA5" w:rsidRDefault="00847BA5" w:rsidP="00847BA5">
      <w:pPr>
        <w:jc w:val="both"/>
        <w:rPr>
          <w:rFonts w:ascii="Calibri" w:hAnsi="Calibri" w:cs="Calibri"/>
          <w:sz w:val="22"/>
        </w:rPr>
      </w:pPr>
    </w:p>
    <w:p w14:paraId="355F2CB4" w14:textId="77777777" w:rsidR="00847BA5" w:rsidRPr="00847BA5" w:rsidRDefault="00847BA5" w:rsidP="00847BA5">
      <w:pPr>
        <w:jc w:val="both"/>
        <w:rPr>
          <w:rFonts w:ascii="Calibri" w:hAnsi="Calibri" w:cs="Calibri"/>
          <w:sz w:val="22"/>
        </w:rPr>
      </w:pPr>
      <w:r w:rsidRPr="00847BA5">
        <w:rPr>
          <w:rFonts w:ascii="Calibri" w:hAnsi="Calibri" w:cs="Calibri"/>
          <w:sz w:val="22"/>
        </w:rPr>
        <w:t>Clients professionnels : disposent d’une expérience, de connaissances et de ressources financières suffisantes pour évaluer et assumer les risques liés à leurs investissements. Cette catégorie inclut notamment les établissements financiers, assureurs, fonds, institutions publiques et certaines entreprises de grande taille.</w:t>
      </w:r>
    </w:p>
    <w:p w14:paraId="1F42C50B" w14:textId="77777777" w:rsidR="00847BA5" w:rsidRPr="00847BA5" w:rsidRDefault="00847BA5" w:rsidP="00847BA5">
      <w:pPr>
        <w:jc w:val="both"/>
        <w:rPr>
          <w:rFonts w:ascii="Calibri" w:hAnsi="Calibri" w:cs="Calibri"/>
          <w:sz w:val="22"/>
        </w:rPr>
      </w:pPr>
    </w:p>
    <w:p w14:paraId="62E49011" w14:textId="7D6B5C5B" w:rsidR="00847BA5" w:rsidRPr="00847BA5" w:rsidRDefault="00847BA5" w:rsidP="00847BA5">
      <w:pPr>
        <w:jc w:val="both"/>
        <w:rPr>
          <w:rFonts w:ascii="Calibri" w:hAnsi="Calibri" w:cs="Calibri"/>
          <w:b/>
          <w:bCs/>
          <w:sz w:val="22"/>
        </w:rPr>
      </w:pPr>
      <w:r w:rsidRPr="00847BA5">
        <w:rPr>
          <w:rFonts w:ascii="Calibri" w:hAnsi="Calibri" w:cs="Calibri"/>
          <w:b/>
          <w:bCs/>
          <w:sz w:val="22"/>
        </w:rPr>
        <w:t>Cas particuliers</w:t>
      </w:r>
    </w:p>
    <w:p w14:paraId="7577C42C" w14:textId="77777777" w:rsidR="00847BA5" w:rsidRPr="00847BA5" w:rsidRDefault="00847BA5" w:rsidP="00847BA5">
      <w:pPr>
        <w:jc w:val="both"/>
        <w:rPr>
          <w:rFonts w:ascii="Calibri" w:hAnsi="Calibri" w:cs="Calibri"/>
          <w:sz w:val="22"/>
        </w:rPr>
      </w:pPr>
      <w:r w:rsidRPr="00847BA5">
        <w:rPr>
          <w:rFonts w:ascii="Calibri" w:hAnsi="Calibri" w:cs="Calibri"/>
          <w:sz w:val="22"/>
        </w:rPr>
        <w:t>Un client non professionnel peut, dans certains cas, être autorisé à investir dans des fonds réservés aux investisseurs professionnels, sous réserve de respecter un montant minimum de souscription fixé par la réglementation (par exemple 100 000 € pour un FPCI ou une SLP).</w:t>
      </w:r>
    </w:p>
    <w:p w14:paraId="0EADD0B0" w14:textId="77777777" w:rsidR="00847BA5" w:rsidRPr="00847BA5" w:rsidRDefault="00847BA5" w:rsidP="00847BA5">
      <w:pPr>
        <w:jc w:val="both"/>
        <w:rPr>
          <w:rFonts w:ascii="Calibri" w:hAnsi="Calibri" w:cs="Calibri"/>
          <w:sz w:val="22"/>
        </w:rPr>
      </w:pPr>
    </w:p>
    <w:p w14:paraId="3D2B976D" w14:textId="77777777" w:rsidR="00847BA5" w:rsidRPr="00847BA5" w:rsidRDefault="00847BA5" w:rsidP="00847BA5">
      <w:pPr>
        <w:jc w:val="both"/>
        <w:rPr>
          <w:rFonts w:ascii="Calibri" w:hAnsi="Calibri" w:cs="Calibri"/>
          <w:sz w:val="22"/>
        </w:rPr>
      </w:pPr>
      <w:r w:rsidRPr="00847BA5">
        <w:rPr>
          <w:rFonts w:ascii="Calibri" w:hAnsi="Calibri" w:cs="Calibri"/>
          <w:sz w:val="22"/>
        </w:rPr>
        <w:t>Un client peut également demander à être reclassé en client professionnel sur option, à condition de remplir des critères précis (taille du portefeuille, fréquence des opérations, expérience dans le secteur financier). Cette demande doit être formulée par écrit et validée par MBO+.</w:t>
      </w:r>
    </w:p>
    <w:p w14:paraId="4C5CFFDF" w14:textId="77777777" w:rsidR="00847BA5" w:rsidRPr="00847BA5" w:rsidRDefault="00847BA5" w:rsidP="00847BA5">
      <w:pPr>
        <w:jc w:val="both"/>
        <w:rPr>
          <w:rFonts w:ascii="Calibri" w:hAnsi="Calibri" w:cs="Calibri"/>
          <w:sz w:val="22"/>
        </w:rPr>
      </w:pPr>
    </w:p>
    <w:p w14:paraId="385E1C3B" w14:textId="1AC312EF" w:rsidR="00847BA5" w:rsidRPr="00847BA5" w:rsidRDefault="00847BA5" w:rsidP="00847BA5">
      <w:pPr>
        <w:jc w:val="both"/>
        <w:rPr>
          <w:rFonts w:ascii="Calibri" w:hAnsi="Calibri" w:cs="Calibri"/>
          <w:b/>
          <w:bCs/>
          <w:sz w:val="22"/>
        </w:rPr>
      </w:pPr>
      <w:r w:rsidRPr="00847BA5">
        <w:rPr>
          <w:rFonts w:ascii="Calibri" w:hAnsi="Calibri" w:cs="Calibri"/>
          <w:b/>
          <w:bCs/>
          <w:sz w:val="22"/>
        </w:rPr>
        <w:t>Information des clients</w:t>
      </w:r>
    </w:p>
    <w:p w14:paraId="0D6DC333" w14:textId="77777777" w:rsidR="00847BA5" w:rsidRPr="00847BA5" w:rsidRDefault="00847BA5" w:rsidP="00847BA5">
      <w:pPr>
        <w:jc w:val="both"/>
        <w:rPr>
          <w:rFonts w:ascii="Calibri" w:hAnsi="Calibri" w:cs="Calibri"/>
          <w:sz w:val="22"/>
        </w:rPr>
      </w:pPr>
      <w:r w:rsidRPr="00847BA5">
        <w:rPr>
          <w:rFonts w:ascii="Calibri" w:hAnsi="Calibri" w:cs="Calibri"/>
          <w:sz w:val="22"/>
        </w:rPr>
        <w:t>La catégorisation est formalisée dans le document d’entrée en relation ou dans le bulletin de souscription remis au client. Elle garantit que chaque investisseur est informé de son statut et des protections réglementaires dont il bénéficie.</w:t>
      </w:r>
    </w:p>
    <w:p w14:paraId="46E6451B" w14:textId="77777777" w:rsidR="00847BA5" w:rsidRPr="00847BA5" w:rsidRDefault="00847BA5" w:rsidP="00847BA5">
      <w:pPr>
        <w:jc w:val="both"/>
        <w:rPr>
          <w:rFonts w:ascii="Calibri" w:hAnsi="Calibri" w:cs="Calibri"/>
          <w:sz w:val="22"/>
        </w:rPr>
      </w:pPr>
    </w:p>
    <w:p w14:paraId="0AF604E3" w14:textId="77777777" w:rsidR="00847BA5" w:rsidRPr="00847BA5" w:rsidRDefault="00847BA5" w:rsidP="00847BA5">
      <w:pPr>
        <w:jc w:val="both"/>
        <w:rPr>
          <w:rFonts w:ascii="Calibri" w:hAnsi="Calibri" w:cs="Calibri"/>
          <w:sz w:val="22"/>
        </w:rPr>
      </w:pPr>
      <w:r w:rsidRPr="00847BA5">
        <w:rPr>
          <w:rFonts w:ascii="Calibri" w:hAnsi="Calibri" w:cs="Calibri"/>
          <w:sz w:val="22"/>
        </w:rPr>
        <w:t>Note : cette politique est un résumé de la procédure sur la catégorisation des clients de MBO+. La version intégrale est disponible sur demande.</w:t>
      </w:r>
    </w:p>
    <w:p w14:paraId="72B96F1D" w14:textId="0E4D2536" w:rsidR="007F2608" w:rsidRPr="00847BA5" w:rsidRDefault="007F2608" w:rsidP="00847BA5">
      <w:pPr>
        <w:rPr>
          <w:rFonts w:ascii="Calibri" w:hAnsi="Calibri" w:cs="Calibri"/>
          <w:sz w:val="22"/>
        </w:rPr>
      </w:pPr>
    </w:p>
    <w:sectPr w:rsidR="007F2608" w:rsidRPr="00847BA5" w:rsidSect="00BE4238">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29C1" w14:textId="77777777" w:rsidR="00C420B7" w:rsidRDefault="00C420B7" w:rsidP="00363561">
      <w:pPr>
        <w:spacing w:after="0" w:line="240" w:lineRule="auto"/>
      </w:pPr>
      <w:r>
        <w:separator/>
      </w:r>
    </w:p>
  </w:endnote>
  <w:endnote w:type="continuationSeparator" w:id="0">
    <w:p w14:paraId="4D0E657E" w14:textId="77777777" w:rsidR="00C420B7" w:rsidRDefault="00C420B7" w:rsidP="0036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7A46" w14:textId="77777777" w:rsidR="00AC31FA" w:rsidRDefault="00AC31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E2BF" w14:textId="77777777" w:rsidR="00C3002D" w:rsidRDefault="00C3002D" w:rsidP="00C3002D">
    <w:pPr>
      <w:pStyle w:val="Pieddepage"/>
    </w:pPr>
    <w:r>
      <w:t>7 rue Copernic, 75116 Paris - +33(0) 1 56 64 17 00</w:t>
    </w:r>
  </w:p>
  <w:p w14:paraId="336E8DC2" w14:textId="77777777" w:rsidR="001245C2" w:rsidRPr="00AC31FA" w:rsidRDefault="00C3002D" w:rsidP="00C3002D">
    <w:pPr>
      <w:pStyle w:val="Pieddepage"/>
    </w:pPr>
    <w:r>
      <w:t>SAS au capital de 1 041 630 euros - R.C.S. Paris B 443 024 237 / Numéro d’agrément AMF : GP 02 015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6D1D" w14:textId="77777777" w:rsidR="00AC31FA" w:rsidRDefault="00AC31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48EF" w14:textId="77777777" w:rsidR="00C420B7" w:rsidRDefault="00C420B7" w:rsidP="00363561">
      <w:pPr>
        <w:spacing w:after="0" w:line="240" w:lineRule="auto"/>
      </w:pPr>
      <w:r>
        <w:separator/>
      </w:r>
    </w:p>
  </w:footnote>
  <w:footnote w:type="continuationSeparator" w:id="0">
    <w:p w14:paraId="49D12AB2" w14:textId="77777777" w:rsidR="00C420B7" w:rsidRDefault="00C420B7" w:rsidP="00363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FD8D" w14:textId="77777777" w:rsidR="00AC31FA" w:rsidRDefault="00AC31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7229"/>
      <w:gridCol w:w="1559"/>
    </w:tblGrid>
    <w:tr w:rsidR="00AC31FA" w14:paraId="0DFBF12C" w14:textId="77777777" w:rsidTr="00CC6E09">
      <w:tc>
        <w:tcPr>
          <w:tcW w:w="1418" w:type="dxa"/>
        </w:tcPr>
        <w:p w14:paraId="40E1B9D3" w14:textId="77777777" w:rsidR="00AC31FA" w:rsidRDefault="00CC6E09" w:rsidP="00CC6E09">
          <w:pPr>
            <w:pStyle w:val="En-tte"/>
          </w:pPr>
          <w:r>
            <w:rPr>
              <w:noProof/>
              <w:lang w:val="en-US"/>
            </w:rPr>
            <w:drawing>
              <wp:inline distT="0" distB="0" distL="0" distR="0" wp14:anchorId="30F8D7C7" wp14:editId="557AC4A9">
                <wp:extent cx="939165" cy="551180"/>
                <wp:effectExtent l="0" t="0" r="0" b="1270"/>
                <wp:docPr id="13196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787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39165" cy="551180"/>
                        </a:xfrm>
                        <a:prstGeom prst="rect">
                          <a:avLst/>
                        </a:prstGeom>
                      </pic:spPr>
                    </pic:pic>
                  </a:graphicData>
                </a:graphic>
              </wp:inline>
            </w:drawing>
          </w:r>
        </w:p>
      </w:tc>
      <w:tc>
        <w:tcPr>
          <w:tcW w:w="7229" w:type="dxa"/>
        </w:tcPr>
        <w:p w14:paraId="2EA2B835" w14:textId="77777777" w:rsidR="00AC31FA" w:rsidRDefault="00AC31FA" w:rsidP="00AC31FA">
          <w:pPr>
            <w:pStyle w:val="En-tte"/>
          </w:pPr>
        </w:p>
      </w:tc>
      <w:tc>
        <w:tcPr>
          <w:tcW w:w="1559" w:type="dxa"/>
          <w:vAlign w:val="center"/>
        </w:tcPr>
        <w:p w14:paraId="338199F4" w14:textId="77777777" w:rsidR="00AC31FA" w:rsidRDefault="00AC31FA" w:rsidP="00AC31FA">
          <w:pPr>
            <w:pStyle w:val="En-tte"/>
            <w:jc w:val="right"/>
          </w:pPr>
        </w:p>
      </w:tc>
    </w:tr>
  </w:tbl>
  <w:p w14:paraId="155FDC0F" w14:textId="77777777" w:rsidR="00DD223C" w:rsidRPr="00AC31FA" w:rsidRDefault="00DD223C" w:rsidP="00AC31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C565" w14:textId="77777777" w:rsidR="00AC31FA" w:rsidRDefault="00AC31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20C683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E74E2A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87E44B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68AB1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0FE416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0902E9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1B4C95"/>
    <w:multiLevelType w:val="multilevel"/>
    <w:tmpl w:val="92B6BEA8"/>
    <w:numStyleLink w:val="TemplateTOCList"/>
  </w:abstractNum>
  <w:abstractNum w:abstractNumId="7" w15:restartNumberingAfterBreak="0">
    <w:nsid w:val="1B096B3F"/>
    <w:multiLevelType w:val="multilevel"/>
    <w:tmpl w:val="92B6BEA8"/>
    <w:numStyleLink w:val="TemplateTOCList"/>
  </w:abstractNum>
  <w:abstractNum w:abstractNumId="8" w15:restartNumberingAfterBreak="0">
    <w:nsid w:val="1E8629A5"/>
    <w:multiLevelType w:val="multilevel"/>
    <w:tmpl w:val="92B6BEA8"/>
    <w:numStyleLink w:val="TemplateTOCList"/>
  </w:abstractNum>
  <w:abstractNum w:abstractNumId="9" w15:restartNumberingAfterBreak="0">
    <w:nsid w:val="35ED7147"/>
    <w:multiLevelType w:val="multilevel"/>
    <w:tmpl w:val="ACFCEF20"/>
    <w:styleLink w:val="TemplateBulletList"/>
    <w:lvl w:ilvl="0">
      <w:start w:val="1"/>
      <w:numFmt w:val="bullet"/>
      <w:pStyle w:val="Listepuces"/>
      <w:lvlText w:val=""/>
      <w:lvlJc w:val="left"/>
      <w:pPr>
        <w:ind w:left="284" w:hanging="284"/>
      </w:pPr>
      <w:rPr>
        <w:rFonts w:ascii="Symbol" w:hAnsi="Symbol" w:hint="default"/>
        <w:color w:val="003042" w:themeColor="text2"/>
      </w:rPr>
    </w:lvl>
    <w:lvl w:ilvl="1">
      <w:start w:val="1"/>
      <w:numFmt w:val="bullet"/>
      <w:pStyle w:val="Listepuces2"/>
      <w:lvlText w:val="o"/>
      <w:lvlJc w:val="left"/>
      <w:pPr>
        <w:ind w:left="568" w:hanging="284"/>
      </w:pPr>
      <w:rPr>
        <w:rFonts w:ascii="Calibri" w:hAnsi="Calibri" w:hint="default"/>
        <w:color w:val="003042" w:themeColor="text2"/>
      </w:rPr>
    </w:lvl>
    <w:lvl w:ilvl="2">
      <w:start w:val="1"/>
      <w:numFmt w:val="bullet"/>
      <w:pStyle w:val="Listepuces3"/>
      <w:lvlText w:val=""/>
      <w:lvlJc w:val="left"/>
      <w:pPr>
        <w:ind w:left="852" w:hanging="284"/>
      </w:pPr>
      <w:rPr>
        <w:rFonts w:ascii="Symbol" w:hAnsi="Symbol" w:hint="default"/>
        <w:color w:val="003042" w:themeColor="text2"/>
      </w:rPr>
    </w:lvl>
    <w:lvl w:ilvl="3">
      <w:start w:val="1"/>
      <w:numFmt w:val="decimal"/>
      <w:pStyle w:val="Listepuces4"/>
      <w:lvlText w:val="(%4)"/>
      <w:lvlJc w:val="left"/>
      <w:pPr>
        <w:ind w:left="1136" w:hanging="284"/>
      </w:pPr>
      <w:rPr>
        <w:rFonts w:hint="default"/>
      </w:rPr>
    </w:lvl>
    <w:lvl w:ilvl="4">
      <w:start w:val="1"/>
      <w:numFmt w:val="lowerLetter"/>
      <w:pStyle w:val="Listepuces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6F473C45"/>
    <w:multiLevelType w:val="multilevel"/>
    <w:tmpl w:val="92B6BEA8"/>
    <w:styleLink w:val="TemplateTOCList"/>
    <w:lvl w:ilvl="0">
      <w:start w:val="1"/>
      <w:numFmt w:val="upperRoman"/>
      <w:pStyle w:val="Titre1"/>
      <w:lvlText w:val="%1."/>
      <w:lvlJc w:val="left"/>
      <w:pPr>
        <w:tabs>
          <w:tab w:val="num" w:pos="567"/>
        </w:tabs>
        <w:ind w:left="0" w:firstLine="0"/>
      </w:pPr>
      <w:rPr>
        <w:rFonts w:hint="default"/>
      </w:rPr>
    </w:lvl>
    <w:lvl w:ilvl="1">
      <w:start w:val="1"/>
      <w:numFmt w:val="decimal"/>
      <w:pStyle w:val="Titre2"/>
      <w:isLgl/>
      <w:lvlText w:val="%1.%2."/>
      <w:lvlJc w:val="left"/>
      <w:pPr>
        <w:tabs>
          <w:tab w:val="num" w:pos="1701"/>
        </w:tabs>
        <w:ind w:left="1701" w:hanging="850"/>
      </w:pPr>
      <w:rPr>
        <w:rFonts w:hint="default"/>
      </w:rPr>
    </w:lvl>
    <w:lvl w:ilvl="2">
      <w:start w:val="1"/>
      <w:numFmt w:val="decimal"/>
      <w:pStyle w:val="Titre3"/>
      <w:isLgl/>
      <w:lvlText w:val="%1.%2.%3."/>
      <w:lvlJc w:val="left"/>
      <w:pPr>
        <w:tabs>
          <w:tab w:val="num" w:pos="1701"/>
        </w:tabs>
        <w:ind w:left="1701" w:hanging="850"/>
      </w:pPr>
      <w:rPr>
        <w:rFonts w:hint="default"/>
      </w:rPr>
    </w:lvl>
    <w:lvl w:ilvl="3">
      <w:start w:val="1"/>
      <w:numFmt w:val="decimal"/>
      <w:pStyle w:val="Titre4"/>
      <w:lvlText w:val="(%4)"/>
      <w:lvlJc w:val="left"/>
      <w:pPr>
        <w:ind w:left="0" w:firstLine="0"/>
      </w:pPr>
      <w:rPr>
        <w:rFonts w:hint="default"/>
      </w:rPr>
    </w:lvl>
    <w:lvl w:ilvl="4">
      <w:start w:val="1"/>
      <w:numFmt w:val="lowerLetter"/>
      <w:pStyle w:val="Titre5"/>
      <w:lvlText w:val="(%5)"/>
      <w:lvlJc w:val="left"/>
      <w:pPr>
        <w:ind w:left="0" w:firstLine="0"/>
      </w:pPr>
      <w:rPr>
        <w:rFonts w:hint="default"/>
      </w:rPr>
    </w:lvl>
    <w:lvl w:ilvl="5">
      <w:start w:val="1"/>
      <w:numFmt w:val="lowerRoman"/>
      <w:pStyle w:val="Titre6"/>
      <w:lvlText w:val="(%6)"/>
      <w:lvlJc w:val="left"/>
      <w:pPr>
        <w:ind w:left="0" w:firstLine="0"/>
      </w:pPr>
      <w:rPr>
        <w:rFonts w:hint="default"/>
      </w:rPr>
    </w:lvl>
    <w:lvl w:ilvl="6">
      <w:start w:val="1"/>
      <w:numFmt w:val="decimal"/>
      <w:pStyle w:val="Titre7"/>
      <w:lvlText w:val="%7."/>
      <w:lvlJc w:val="left"/>
      <w:pPr>
        <w:ind w:left="0" w:firstLine="0"/>
      </w:pPr>
      <w:rPr>
        <w:rFonts w:hint="default"/>
      </w:rPr>
    </w:lvl>
    <w:lvl w:ilvl="7">
      <w:start w:val="1"/>
      <w:numFmt w:val="lowerLetter"/>
      <w:pStyle w:val="Titre8"/>
      <w:lvlText w:val="%8."/>
      <w:lvlJc w:val="left"/>
      <w:pPr>
        <w:ind w:left="0" w:firstLine="0"/>
      </w:pPr>
      <w:rPr>
        <w:rFonts w:hint="default"/>
      </w:rPr>
    </w:lvl>
    <w:lvl w:ilvl="8">
      <w:start w:val="1"/>
      <w:numFmt w:val="lowerRoman"/>
      <w:pStyle w:val="Titre9"/>
      <w:lvlText w:val="%9."/>
      <w:lvlJc w:val="left"/>
      <w:pPr>
        <w:ind w:left="0" w:firstLine="0"/>
      </w:pPr>
      <w:rPr>
        <w:rFonts w:hint="default"/>
      </w:rPr>
    </w:lvl>
  </w:abstractNum>
  <w:abstractNum w:abstractNumId="11" w15:restartNumberingAfterBreak="0">
    <w:nsid w:val="71B20CF8"/>
    <w:multiLevelType w:val="multilevel"/>
    <w:tmpl w:val="92B6BEA8"/>
    <w:numStyleLink w:val="TemplateTOCList"/>
  </w:abstractNum>
  <w:abstractNum w:abstractNumId="12" w15:restartNumberingAfterBreak="0">
    <w:nsid w:val="7851164E"/>
    <w:multiLevelType w:val="hybridMultilevel"/>
    <w:tmpl w:val="CE123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F2203E"/>
    <w:multiLevelType w:val="hybridMultilevel"/>
    <w:tmpl w:val="64245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1603569">
    <w:abstractNumId w:val="5"/>
  </w:num>
  <w:num w:numId="2" w16cid:durableId="1650860989">
    <w:abstractNumId w:val="3"/>
  </w:num>
  <w:num w:numId="3" w16cid:durableId="1152409084">
    <w:abstractNumId w:val="2"/>
  </w:num>
  <w:num w:numId="4" w16cid:durableId="1118914925">
    <w:abstractNumId w:val="10"/>
  </w:num>
  <w:num w:numId="5" w16cid:durableId="2066443865">
    <w:abstractNumId w:val="9"/>
  </w:num>
  <w:num w:numId="6" w16cid:durableId="508637361">
    <w:abstractNumId w:val="1"/>
  </w:num>
  <w:num w:numId="7" w16cid:durableId="1800149779">
    <w:abstractNumId w:val="0"/>
  </w:num>
  <w:num w:numId="8" w16cid:durableId="974869466">
    <w:abstractNumId w:val="6"/>
  </w:num>
  <w:num w:numId="9" w16cid:durableId="1434283645">
    <w:abstractNumId w:val="11"/>
  </w:num>
  <w:num w:numId="10" w16cid:durableId="1266032962">
    <w:abstractNumId w:val="7"/>
  </w:num>
  <w:num w:numId="11" w16cid:durableId="1491210701">
    <w:abstractNumId w:val="8"/>
  </w:num>
  <w:num w:numId="12" w16cid:durableId="1374453449">
    <w:abstractNumId w:val="13"/>
  </w:num>
  <w:num w:numId="13" w16cid:durableId="1556888111">
    <w:abstractNumId w:val="12"/>
  </w:num>
  <w:num w:numId="14" w16cid:durableId="248736316">
    <w:abstractNumId w:val="4"/>
  </w:num>
  <w:num w:numId="15" w16cid:durableId="85291596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61"/>
    <w:rsid w:val="00012A35"/>
    <w:rsid w:val="001245C2"/>
    <w:rsid w:val="001359BD"/>
    <w:rsid w:val="00265929"/>
    <w:rsid w:val="002B6184"/>
    <w:rsid w:val="002C2B0C"/>
    <w:rsid w:val="0033781E"/>
    <w:rsid w:val="00351CB0"/>
    <w:rsid w:val="00363561"/>
    <w:rsid w:val="00382DE9"/>
    <w:rsid w:val="00386795"/>
    <w:rsid w:val="003B7162"/>
    <w:rsid w:val="003E413E"/>
    <w:rsid w:val="003F1CF7"/>
    <w:rsid w:val="00441F19"/>
    <w:rsid w:val="004501D4"/>
    <w:rsid w:val="00470BEB"/>
    <w:rsid w:val="004A0E7D"/>
    <w:rsid w:val="00550B08"/>
    <w:rsid w:val="005A4474"/>
    <w:rsid w:val="00663CD4"/>
    <w:rsid w:val="00671C75"/>
    <w:rsid w:val="00711FA5"/>
    <w:rsid w:val="00773747"/>
    <w:rsid w:val="00783ED8"/>
    <w:rsid w:val="007F2608"/>
    <w:rsid w:val="00803D85"/>
    <w:rsid w:val="0081462E"/>
    <w:rsid w:val="00842A70"/>
    <w:rsid w:val="00847BA5"/>
    <w:rsid w:val="008A5EA2"/>
    <w:rsid w:val="008D20D9"/>
    <w:rsid w:val="00912D05"/>
    <w:rsid w:val="0098343C"/>
    <w:rsid w:val="009C1815"/>
    <w:rsid w:val="00A31FB0"/>
    <w:rsid w:val="00A668B4"/>
    <w:rsid w:val="00AB12E8"/>
    <w:rsid w:val="00AC31FA"/>
    <w:rsid w:val="00B3556D"/>
    <w:rsid w:val="00B52992"/>
    <w:rsid w:val="00BA7E37"/>
    <w:rsid w:val="00BE4238"/>
    <w:rsid w:val="00C11040"/>
    <w:rsid w:val="00C116B9"/>
    <w:rsid w:val="00C3002D"/>
    <w:rsid w:val="00C420B7"/>
    <w:rsid w:val="00C5790E"/>
    <w:rsid w:val="00CC6E09"/>
    <w:rsid w:val="00CF1D22"/>
    <w:rsid w:val="00D8225B"/>
    <w:rsid w:val="00D958E2"/>
    <w:rsid w:val="00DA1ABB"/>
    <w:rsid w:val="00DD223C"/>
    <w:rsid w:val="00E15A20"/>
    <w:rsid w:val="00E260EF"/>
    <w:rsid w:val="00E72178"/>
    <w:rsid w:val="00EC67DC"/>
    <w:rsid w:val="00F4780B"/>
    <w:rsid w:val="00FC56D3"/>
    <w:rsid w:val="00FE2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3CC48"/>
  <w15:chartTrackingRefBased/>
  <w15:docId w15:val="{D82165E6-8D1D-42D0-AA19-1ECC8E2B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3"/>
    <w:lsdException w:name="List Bullet 3" w:uiPriority="3"/>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uiPriority="31" w:qFormat="1"/>
    <w:lsdException w:name="Intense Reference" w:uiPriority="32" w:qFormat="1"/>
    <w:lsdException w:name="Book Title" w:semiHidden="1"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9"/>
    <w:pPr>
      <w:spacing w:line="276" w:lineRule="auto"/>
    </w:pPr>
    <w:rPr>
      <w:color w:val="003042" w:themeColor="text1"/>
      <w:sz w:val="20"/>
    </w:rPr>
  </w:style>
  <w:style w:type="paragraph" w:styleId="Titre1">
    <w:name w:val="heading 1"/>
    <w:basedOn w:val="Normal"/>
    <w:next w:val="Normal"/>
    <w:link w:val="Titre1Car"/>
    <w:uiPriority w:val="9"/>
    <w:qFormat/>
    <w:rsid w:val="002B6184"/>
    <w:pPr>
      <w:keepNext/>
      <w:keepLines/>
      <w:numPr>
        <w:numId w:val="11"/>
      </w:numPr>
      <w:spacing w:before="240" w:after="240"/>
      <w:jc w:val="center"/>
      <w:outlineLvl w:val="0"/>
    </w:pPr>
    <w:rPr>
      <w:rFonts w:asciiTheme="majorHAnsi" w:eastAsiaTheme="majorEastAsia" w:hAnsiTheme="majorHAnsi" w:cstheme="majorBidi"/>
      <w:b/>
      <w:color w:val="001721" w:themeColor="text2" w:themeShade="80"/>
      <w:sz w:val="32"/>
      <w:szCs w:val="32"/>
    </w:rPr>
  </w:style>
  <w:style w:type="paragraph" w:styleId="Titre2">
    <w:name w:val="heading 2"/>
    <w:basedOn w:val="Normal"/>
    <w:next w:val="Normal"/>
    <w:link w:val="Titre2Car"/>
    <w:uiPriority w:val="9"/>
    <w:qFormat/>
    <w:rsid w:val="002B6184"/>
    <w:pPr>
      <w:keepNext/>
      <w:keepLines/>
      <w:numPr>
        <w:ilvl w:val="1"/>
        <w:numId w:val="11"/>
      </w:numPr>
      <w:spacing w:before="120" w:after="120"/>
      <w:outlineLvl w:val="1"/>
    </w:pPr>
    <w:rPr>
      <w:rFonts w:asciiTheme="majorHAnsi" w:eastAsiaTheme="majorEastAsia" w:hAnsiTheme="majorHAnsi" w:cstheme="majorBidi"/>
      <w:b/>
      <w:smallCaps/>
      <w:sz w:val="24"/>
      <w:szCs w:val="26"/>
    </w:rPr>
  </w:style>
  <w:style w:type="paragraph" w:styleId="Titre3">
    <w:name w:val="heading 3"/>
    <w:basedOn w:val="Normal"/>
    <w:next w:val="Normal"/>
    <w:link w:val="Titre3Car"/>
    <w:uiPriority w:val="9"/>
    <w:qFormat/>
    <w:rsid w:val="002B6184"/>
    <w:pPr>
      <w:keepNext/>
      <w:keepLines/>
      <w:numPr>
        <w:ilvl w:val="2"/>
        <w:numId w:val="11"/>
      </w:numPr>
      <w:spacing w:before="40" w:after="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semiHidden/>
    <w:qFormat/>
    <w:rsid w:val="002B6184"/>
    <w:pPr>
      <w:keepNext/>
      <w:keepLines/>
      <w:numPr>
        <w:ilvl w:val="3"/>
        <w:numId w:val="11"/>
      </w:numPr>
      <w:spacing w:before="40" w:after="0"/>
      <w:outlineLvl w:val="3"/>
    </w:pPr>
    <w:rPr>
      <w:rFonts w:asciiTheme="majorHAnsi" w:eastAsiaTheme="majorEastAsia" w:hAnsiTheme="majorHAnsi" w:cstheme="majorBidi"/>
      <w:i/>
      <w:iCs/>
      <w:color w:val="6B8594" w:themeColor="accent1" w:themeShade="BF"/>
    </w:rPr>
  </w:style>
  <w:style w:type="paragraph" w:styleId="Titre5">
    <w:name w:val="heading 5"/>
    <w:basedOn w:val="Normal"/>
    <w:next w:val="Normal"/>
    <w:link w:val="Titre5Car"/>
    <w:uiPriority w:val="9"/>
    <w:semiHidden/>
    <w:qFormat/>
    <w:rsid w:val="002B6184"/>
    <w:pPr>
      <w:keepNext/>
      <w:keepLines/>
      <w:numPr>
        <w:ilvl w:val="4"/>
        <w:numId w:val="11"/>
      </w:numPr>
      <w:spacing w:before="40" w:after="0"/>
      <w:outlineLvl w:val="4"/>
    </w:pPr>
    <w:rPr>
      <w:rFonts w:asciiTheme="majorHAnsi" w:eastAsiaTheme="majorEastAsia" w:hAnsiTheme="majorHAnsi" w:cstheme="majorBidi"/>
      <w:color w:val="6B8594" w:themeColor="accent1" w:themeShade="BF"/>
    </w:rPr>
  </w:style>
  <w:style w:type="paragraph" w:styleId="Titre6">
    <w:name w:val="heading 6"/>
    <w:basedOn w:val="Normal"/>
    <w:next w:val="Normal"/>
    <w:link w:val="Titre6Car"/>
    <w:uiPriority w:val="9"/>
    <w:semiHidden/>
    <w:qFormat/>
    <w:rsid w:val="002B6184"/>
    <w:pPr>
      <w:keepNext/>
      <w:keepLines/>
      <w:numPr>
        <w:ilvl w:val="5"/>
        <w:numId w:val="11"/>
      </w:numPr>
      <w:spacing w:before="40" w:after="0"/>
      <w:outlineLvl w:val="5"/>
    </w:pPr>
    <w:rPr>
      <w:rFonts w:asciiTheme="majorHAnsi" w:eastAsiaTheme="majorEastAsia" w:hAnsiTheme="majorHAnsi" w:cstheme="majorBidi"/>
      <w:color w:val="475863" w:themeColor="accent1" w:themeShade="7F"/>
    </w:rPr>
  </w:style>
  <w:style w:type="paragraph" w:styleId="Titre7">
    <w:name w:val="heading 7"/>
    <w:basedOn w:val="Normal"/>
    <w:next w:val="Normal"/>
    <w:link w:val="Titre7Car"/>
    <w:uiPriority w:val="9"/>
    <w:semiHidden/>
    <w:qFormat/>
    <w:rsid w:val="002B6184"/>
    <w:pPr>
      <w:keepNext/>
      <w:keepLines/>
      <w:numPr>
        <w:ilvl w:val="6"/>
        <w:numId w:val="11"/>
      </w:numPr>
      <w:spacing w:before="40" w:after="0"/>
      <w:outlineLvl w:val="6"/>
    </w:pPr>
    <w:rPr>
      <w:rFonts w:asciiTheme="majorHAnsi" w:eastAsiaTheme="majorEastAsia" w:hAnsiTheme="majorHAnsi" w:cstheme="majorBidi"/>
      <w:i/>
      <w:iCs/>
      <w:color w:val="475863" w:themeColor="accent1" w:themeShade="7F"/>
    </w:rPr>
  </w:style>
  <w:style w:type="paragraph" w:styleId="Titre8">
    <w:name w:val="heading 8"/>
    <w:basedOn w:val="Normal"/>
    <w:next w:val="Normal"/>
    <w:link w:val="Titre8Car"/>
    <w:uiPriority w:val="9"/>
    <w:semiHidden/>
    <w:qFormat/>
    <w:rsid w:val="002B6184"/>
    <w:pPr>
      <w:keepNext/>
      <w:keepLines/>
      <w:numPr>
        <w:ilvl w:val="7"/>
        <w:numId w:val="11"/>
      </w:numPr>
      <w:spacing w:before="40" w:after="0"/>
      <w:outlineLvl w:val="7"/>
    </w:pPr>
    <w:rPr>
      <w:rFonts w:asciiTheme="majorHAnsi" w:eastAsiaTheme="majorEastAsia" w:hAnsiTheme="majorHAnsi" w:cstheme="majorBidi"/>
      <w:color w:val="006085" w:themeColor="text1" w:themeTint="D8"/>
      <w:sz w:val="21"/>
      <w:szCs w:val="21"/>
    </w:rPr>
  </w:style>
  <w:style w:type="paragraph" w:styleId="Titre9">
    <w:name w:val="heading 9"/>
    <w:basedOn w:val="Normal"/>
    <w:next w:val="Normal"/>
    <w:link w:val="Titre9Car"/>
    <w:uiPriority w:val="9"/>
    <w:semiHidden/>
    <w:qFormat/>
    <w:rsid w:val="002B6184"/>
    <w:pPr>
      <w:keepNext/>
      <w:keepLines/>
      <w:numPr>
        <w:ilvl w:val="8"/>
        <w:numId w:val="11"/>
      </w:numPr>
      <w:spacing w:before="40" w:after="0"/>
      <w:outlineLvl w:val="8"/>
    </w:pPr>
    <w:rPr>
      <w:rFonts w:asciiTheme="majorHAnsi" w:eastAsiaTheme="majorEastAsia" w:hAnsiTheme="majorHAnsi" w:cstheme="majorBidi"/>
      <w:i/>
      <w:iCs/>
      <w:color w:val="006085"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C31FA"/>
    <w:pPr>
      <w:tabs>
        <w:tab w:val="center" w:pos="4513"/>
        <w:tab w:val="right" w:pos="9026"/>
      </w:tabs>
      <w:spacing w:after="0" w:line="240" w:lineRule="auto"/>
    </w:pPr>
  </w:style>
  <w:style w:type="character" w:customStyle="1" w:styleId="En-tteCar">
    <w:name w:val="En-tête Car"/>
    <w:basedOn w:val="Policepardfaut"/>
    <w:link w:val="En-tte"/>
    <w:uiPriority w:val="99"/>
    <w:rsid w:val="00AC31FA"/>
    <w:rPr>
      <w:color w:val="003042" w:themeColor="text1"/>
      <w:sz w:val="20"/>
    </w:rPr>
  </w:style>
  <w:style w:type="paragraph" w:styleId="Pieddepage">
    <w:name w:val="footer"/>
    <w:basedOn w:val="Normal"/>
    <w:link w:val="PieddepageCar"/>
    <w:uiPriority w:val="99"/>
    <w:rsid w:val="00C3002D"/>
    <w:pPr>
      <w:tabs>
        <w:tab w:val="center" w:pos="4513"/>
        <w:tab w:val="right" w:pos="9026"/>
      </w:tabs>
      <w:spacing w:after="0" w:line="240" w:lineRule="auto"/>
      <w:jc w:val="center"/>
    </w:pPr>
    <w:rPr>
      <w:sz w:val="16"/>
    </w:rPr>
  </w:style>
  <w:style w:type="character" w:customStyle="1" w:styleId="PieddepageCar">
    <w:name w:val="Pied de page Car"/>
    <w:basedOn w:val="Policepardfaut"/>
    <w:link w:val="Pieddepage"/>
    <w:uiPriority w:val="99"/>
    <w:rsid w:val="00C3002D"/>
    <w:rPr>
      <w:color w:val="003042" w:themeColor="text1"/>
      <w:sz w:val="16"/>
    </w:rPr>
  </w:style>
  <w:style w:type="character" w:styleId="Textedelespacerserv">
    <w:name w:val="Placeholder Text"/>
    <w:basedOn w:val="Policepardfaut"/>
    <w:uiPriority w:val="99"/>
    <w:semiHidden/>
    <w:rsid w:val="00363561"/>
    <w:rPr>
      <w:color w:val="808080"/>
    </w:rPr>
  </w:style>
  <w:style w:type="paragraph" w:styleId="Titre">
    <w:name w:val="Title"/>
    <w:basedOn w:val="Normal"/>
    <w:next w:val="Normal"/>
    <w:link w:val="TitreCar"/>
    <w:autoRedefine/>
    <w:uiPriority w:val="10"/>
    <w:qFormat/>
    <w:rsid w:val="002B6184"/>
    <w:pPr>
      <w:spacing w:after="0" w:line="240" w:lineRule="auto"/>
      <w:contextualSpacing/>
    </w:pPr>
    <w:rPr>
      <w:rFonts w:asciiTheme="majorHAnsi" w:eastAsiaTheme="majorEastAsia" w:hAnsiTheme="majorHAnsi" w:cstheme="majorBidi"/>
      <w:b/>
      <w:color w:val="003042" w:themeColor="text2"/>
      <w:spacing w:val="-10"/>
      <w:kern w:val="28"/>
      <w:sz w:val="40"/>
      <w:szCs w:val="56"/>
      <w:u w:val="single"/>
    </w:rPr>
  </w:style>
  <w:style w:type="character" w:customStyle="1" w:styleId="TitreCar">
    <w:name w:val="Titre Car"/>
    <w:basedOn w:val="Policepardfaut"/>
    <w:link w:val="Titre"/>
    <w:uiPriority w:val="10"/>
    <w:rsid w:val="002B6184"/>
    <w:rPr>
      <w:rFonts w:asciiTheme="majorHAnsi" w:eastAsiaTheme="majorEastAsia" w:hAnsiTheme="majorHAnsi" w:cstheme="majorBidi"/>
      <w:b/>
      <w:color w:val="003042" w:themeColor="text2"/>
      <w:spacing w:val="-10"/>
      <w:kern w:val="28"/>
      <w:sz w:val="40"/>
      <w:szCs w:val="56"/>
      <w:u w:val="single"/>
    </w:rPr>
  </w:style>
  <w:style w:type="character" w:styleId="lev">
    <w:name w:val="Strong"/>
    <w:basedOn w:val="Policepardfaut"/>
    <w:uiPriority w:val="2"/>
    <w:qFormat/>
    <w:rsid w:val="00AC31FA"/>
    <w:rPr>
      <w:b/>
      <w:bCs/>
      <w:u w:val="single"/>
    </w:rPr>
  </w:style>
  <w:style w:type="character" w:styleId="Rfrenceintense">
    <w:name w:val="Intense Reference"/>
    <w:basedOn w:val="Policepardfaut"/>
    <w:uiPriority w:val="99"/>
    <w:semiHidden/>
    <w:qFormat/>
    <w:rsid w:val="00FC56D3"/>
    <w:rPr>
      <w:b/>
      <w:bCs/>
      <w:smallCaps/>
      <w:color w:val="00B0F3" w:themeColor="text2" w:themeTint="99"/>
      <w:spacing w:val="5"/>
    </w:rPr>
  </w:style>
  <w:style w:type="character" w:styleId="Rfrencelgre">
    <w:name w:val="Subtle Reference"/>
    <w:basedOn w:val="Policepardfaut"/>
    <w:uiPriority w:val="99"/>
    <w:semiHidden/>
    <w:qFormat/>
    <w:rsid w:val="00363561"/>
    <w:rPr>
      <w:smallCaps/>
      <w:color w:val="00A1DE" w:themeColor="text1" w:themeTint="A5"/>
    </w:rPr>
  </w:style>
  <w:style w:type="character" w:customStyle="1" w:styleId="Titre1Car">
    <w:name w:val="Titre 1 Car"/>
    <w:basedOn w:val="Policepardfaut"/>
    <w:link w:val="Titre1"/>
    <w:uiPriority w:val="9"/>
    <w:rsid w:val="002B6184"/>
    <w:rPr>
      <w:rFonts w:asciiTheme="majorHAnsi" w:eastAsiaTheme="majorEastAsia" w:hAnsiTheme="majorHAnsi" w:cstheme="majorBidi"/>
      <w:b/>
      <w:color w:val="001721" w:themeColor="text2" w:themeShade="80"/>
      <w:sz w:val="32"/>
      <w:szCs w:val="32"/>
    </w:rPr>
  </w:style>
  <w:style w:type="character" w:customStyle="1" w:styleId="Titre2Car">
    <w:name w:val="Titre 2 Car"/>
    <w:basedOn w:val="Policepardfaut"/>
    <w:link w:val="Titre2"/>
    <w:uiPriority w:val="9"/>
    <w:rsid w:val="002B6184"/>
    <w:rPr>
      <w:rFonts w:asciiTheme="majorHAnsi" w:eastAsiaTheme="majorEastAsia" w:hAnsiTheme="majorHAnsi" w:cstheme="majorBidi"/>
      <w:b/>
      <w:smallCaps/>
      <w:color w:val="003042" w:themeColor="text1"/>
      <w:sz w:val="24"/>
      <w:szCs w:val="26"/>
    </w:rPr>
  </w:style>
  <w:style w:type="character" w:styleId="Accentuationintense">
    <w:name w:val="Intense Emphasis"/>
    <w:basedOn w:val="Policepardfaut"/>
    <w:uiPriority w:val="99"/>
    <w:semiHidden/>
    <w:qFormat/>
    <w:rsid w:val="00FC56D3"/>
    <w:rPr>
      <w:i/>
      <w:iCs/>
      <w:color w:val="FFFFFF" w:themeColor="background2"/>
    </w:rPr>
  </w:style>
  <w:style w:type="paragraph" w:styleId="Citationintense">
    <w:name w:val="Intense Quote"/>
    <w:basedOn w:val="Normal"/>
    <w:next w:val="Normal"/>
    <w:link w:val="CitationintenseCar"/>
    <w:uiPriority w:val="99"/>
    <w:semiHidden/>
    <w:qFormat/>
    <w:rsid w:val="00FC56D3"/>
    <w:pPr>
      <w:pBdr>
        <w:top w:val="single" w:sz="4" w:space="10" w:color="0080B1" w:themeColor="text1" w:themeTint="BF"/>
        <w:bottom w:val="single" w:sz="4" w:space="10" w:color="0080B1" w:themeColor="text1" w:themeTint="BF"/>
      </w:pBdr>
      <w:spacing w:before="360" w:after="360"/>
      <w:ind w:left="864" w:right="864"/>
      <w:jc w:val="center"/>
    </w:pPr>
    <w:rPr>
      <w:i/>
      <w:iCs/>
      <w:color w:val="0080B1" w:themeColor="text1" w:themeTint="BF"/>
    </w:rPr>
  </w:style>
  <w:style w:type="character" w:customStyle="1" w:styleId="CitationintenseCar">
    <w:name w:val="Citation intense Car"/>
    <w:basedOn w:val="Policepardfaut"/>
    <w:link w:val="Citationintense"/>
    <w:uiPriority w:val="99"/>
    <w:semiHidden/>
    <w:rsid w:val="00550B08"/>
    <w:rPr>
      <w:i/>
      <w:iCs/>
      <w:color w:val="0080B1" w:themeColor="text1" w:themeTint="BF"/>
    </w:rPr>
  </w:style>
  <w:style w:type="paragraph" w:styleId="TM1">
    <w:name w:val="toc 1"/>
    <w:basedOn w:val="Normal"/>
    <w:next w:val="Normal"/>
    <w:autoRedefine/>
    <w:uiPriority w:val="39"/>
    <w:rsid w:val="00C11040"/>
    <w:pPr>
      <w:spacing w:before="360" w:after="0"/>
    </w:pPr>
    <w:rPr>
      <w:rFonts w:asciiTheme="majorHAnsi" w:hAnsiTheme="majorHAnsi" w:cstheme="majorHAnsi"/>
      <w:b/>
      <w:bCs/>
      <w:caps/>
      <w:sz w:val="24"/>
      <w:szCs w:val="24"/>
    </w:rPr>
  </w:style>
  <w:style w:type="paragraph" w:styleId="TM2">
    <w:name w:val="toc 2"/>
    <w:basedOn w:val="Normal"/>
    <w:next w:val="Normal"/>
    <w:autoRedefine/>
    <w:uiPriority w:val="39"/>
    <w:rsid w:val="00C11040"/>
    <w:pPr>
      <w:spacing w:before="240" w:after="0"/>
      <w:ind w:left="567"/>
    </w:pPr>
    <w:rPr>
      <w:rFonts w:cstheme="minorHAnsi"/>
      <w:bCs/>
      <w:i/>
      <w:szCs w:val="20"/>
    </w:rPr>
  </w:style>
  <w:style w:type="paragraph" w:styleId="TM3">
    <w:name w:val="toc 3"/>
    <w:basedOn w:val="Normal"/>
    <w:next w:val="Normal"/>
    <w:autoRedefine/>
    <w:uiPriority w:val="39"/>
    <w:rsid w:val="008D20D9"/>
    <w:pPr>
      <w:spacing w:after="0"/>
      <w:ind w:left="220"/>
    </w:pPr>
    <w:rPr>
      <w:rFonts w:cstheme="minorHAnsi"/>
      <w:szCs w:val="20"/>
    </w:rPr>
  </w:style>
  <w:style w:type="paragraph" w:styleId="TM4">
    <w:name w:val="toc 4"/>
    <w:basedOn w:val="Normal"/>
    <w:next w:val="Normal"/>
    <w:autoRedefine/>
    <w:uiPriority w:val="39"/>
    <w:semiHidden/>
    <w:rsid w:val="008D20D9"/>
    <w:pPr>
      <w:spacing w:after="0"/>
      <w:ind w:left="440"/>
    </w:pPr>
    <w:rPr>
      <w:rFonts w:cstheme="minorHAnsi"/>
      <w:szCs w:val="20"/>
    </w:rPr>
  </w:style>
  <w:style w:type="paragraph" w:styleId="TM5">
    <w:name w:val="toc 5"/>
    <w:basedOn w:val="Normal"/>
    <w:next w:val="Normal"/>
    <w:autoRedefine/>
    <w:uiPriority w:val="39"/>
    <w:semiHidden/>
    <w:rsid w:val="008D20D9"/>
    <w:pPr>
      <w:spacing w:after="0"/>
      <w:ind w:left="660"/>
    </w:pPr>
    <w:rPr>
      <w:rFonts w:cstheme="minorHAnsi"/>
      <w:szCs w:val="20"/>
    </w:rPr>
  </w:style>
  <w:style w:type="paragraph" w:styleId="TM6">
    <w:name w:val="toc 6"/>
    <w:basedOn w:val="Normal"/>
    <w:next w:val="Normal"/>
    <w:autoRedefine/>
    <w:uiPriority w:val="39"/>
    <w:semiHidden/>
    <w:rsid w:val="008D20D9"/>
    <w:pPr>
      <w:spacing w:after="0"/>
      <w:ind w:left="880"/>
    </w:pPr>
    <w:rPr>
      <w:rFonts w:cstheme="minorHAnsi"/>
      <w:szCs w:val="20"/>
    </w:rPr>
  </w:style>
  <w:style w:type="paragraph" w:styleId="TM7">
    <w:name w:val="toc 7"/>
    <w:basedOn w:val="Normal"/>
    <w:next w:val="Normal"/>
    <w:autoRedefine/>
    <w:uiPriority w:val="39"/>
    <w:semiHidden/>
    <w:rsid w:val="008D20D9"/>
    <w:pPr>
      <w:spacing w:after="0"/>
      <w:ind w:left="1100"/>
    </w:pPr>
    <w:rPr>
      <w:rFonts w:cstheme="minorHAnsi"/>
      <w:szCs w:val="20"/>
    </w:rPr>
  </w:style>
  <w:style w:type="paragraph" w:styleId="TM8">
    <w:name w:val="toc 8"/>
    <w:basedOn w:val="Normal"/>
    <w:next w:val="Normal"/>
    <w:autoRedefine/>
    <w:uiPriority w:val="39"/>
    <w:semiHidden/>
    <w:rsid w:val="008D20D9"/>
    <w:pPr>
      <w:spacing w:after="0"/>
      <w:ind w:left="1320"/>
    </w:pPr>
    <w:rPr>
      <w:rFonts w:cstheme="minorHAnsi"/>
      <w:szCs w:val="20"/>
    </w:rPr>
  </w:style>
  <w:style w:type="paragraph" w:styleId="TM9">
    <w:name w:val="toc 9"/>
    <w:basedOn w:val="Normal"/>
    <w:next w:val="Normal"/>
    <w:autoRedefine/>
    <w:uiPriority w:val="39"/>
    <w:semiHidden/>
    <w:rsid w:val="008D20D9"/>
    <w:pPr>
      <w:spacing w:after="0"/>
      <w:ind w:left="1540"/>
    </w:pPr>
    <w:rPr>
      <w:rFonts w:cstheme="minorHAnsi"/>
      <w:szCs w:val="20"/>
    </w:rPr>
  </w:style>
  <w:style w:type="paragraph" w:styleId="Date">
    <w:name w:val="Date"/>
    <w:basedOn w:val="Normal"/>
    <w:next w:val="Normal"/>
    <w:link w:val="DateCar"/>
    <w:uiPriority w:val="99"/>
    <w:rsid w:val="002B6184"/>
    <w:rPr>
      <w:i/>
    </w:rPr>
  </w:style>
  <w:style w:type="character" w:customStyle="1" w:styleId="DateCar">
    <w:name w:val="Date Car"/>
    <w:basedOn w:val="Policepardfaut"/>
    <w:link w:val="Date"/>
    <w:uiPriority w:val="99"/>
    <w:rsid w:val="002B6184"/>
    <w:rPr>
      <w:i/>
      <w:color w:val="003042" w:themeColor="text1"/>
      <w:sz w:val="20"/>
    </w:rPr>
  </w:style>
  <w:style w:type="paragraph" w:styleId="En-ttedetabledesmatires">
    <w:name w:val="TOC Heading"/>
    <w:basedOn w:val="Normal"/>
    <w:next w:val="Normal"/>
    <w:uiPriority w:val="39"/>
    <w:unhideWhenUsed/>
    <w:qFormat/>
    <w:rsid w:val="008A5EA2"/>
    <w:pPr>
      <w:spacing w:after="360"/>
      <w:jc w:val="center"/>
    </w:pPr>
    <w:rPr>
      <w:b/>
      <w:caps/>
      <w:color w:val="16A7ED" w:themeColor="accent3"/>
      <w:sz w:val="36"/>
      <w:lang w:val="en-US"/>
    </w:rPr>
  </w:style>
  <w:style w:type="numbering" w:customStyle="1" w:styleId="TemplateTOCList">
    <w:name w:val="Template_TOC_List"/>
    <w:uiPriority w:val="99"/>
    <w:rsid w:val="002B6184"/>
    <w:pPr>
      <w:numPr>
        <w:numId w:val="4"/>
      </w:numPr>
    </w:pPr>
  </w:style>
  <w:style w:type="numbering" w:customStyle="1" w:styleId="TemplateBulletList">
    <w:name w:val="Template_Bullet_List"/>
    <w:uiPriority w:val="99"/>
    <w:rsid w:val="00550B08"/>
    <w:pPr>
      <w:numPr>
        <w:numId w:val="5"/>
      </w:numPr>
    </w:pPr>
  </w:style>
  <w:style w:type="character" w:customStyle="1" w:styleId="Titre3Car">
    <w:name w:val="Titre 3 Car"/>
    <w:basedOn w:val="Policepardfaut"/>
    <w:link w:val="Titre3"/>
    <w:uiPriority w:val="9"/>
    <w:rsid w:val="002B6184"/>
    <w:rPr>
      <w:rFonts w:asciiTheme="majorHAnsi" w:eastAsiaTheme="majorEastAsia" w:hAnsiTheme="majorHAnsi" w:cstheme="majorBidi"/>
      <w:color w:val="003042" w:themeColor="text1"/>
      <w:sz w:val="24"/>
      <w:szCs w:val="24"/>
    </w:rPr>
  </w:style>
  <w:style w:type="character" w:customStyle="1" w:styleId="Titre4Car">
    <w:name w:val="Titre 4 Car"/>
    <w:basedOn w:val="Policepardfaut"/>
    <w:link w:val="Titre4"/>
    <w:uiPriority w:val="9"/>
    <w:semiHidden/>
    <w:rsid w:val="008A5EA2"/>
    <w:rPr>
      <w:rFonts w:asciiTheme="majorHAnsi" w:eastAsiaTheme="majorEastAsia" w:hAnsiTheme="majorHAnsi" w:cstheme="majorBidi"/>
      <w:i/>
      <w:iCs/>
      <w:color w:val="6B8594" w:themeColor="accent1" w:themeShade="BF"/>
    </w:rPr>
  </w:style>
  <w:style w:type="character" w:customStyle="1" w:styleId="Titre5Car">
    <w:name w:val="Titre 5 Car"/>
    <w:basedOn w:val="Policepardfaut"/>
    <w:link w:val="Titre5"/>
    <w:uiPriority w:val="9"/>
    <w:semiHidden/>
    <w:rsid w:val="008A5EA2"/>
    <w:rPr>
      <w:rFonts w:asciiTheme="majorHAnsi" w:eastAsiaTheme="majorEastAsia" w:hAnsiTheme="majorHAnsi" w:cstheme="majorBidi"/>
      <w:color w:val="6B8594" w:themeColor="accent1" w:themeShade="BF"/>
    </w:rPr>
  </w:style>
  <w:style w:type="character" w:customStyle="1" w:styleId="Titre6Car">
    <w:name w:val="Titre 6 Car"/>
    <w:basedOn w:val="Policepardfaut"/>
    <w:link w:val="Titre6"/>
    <w:uiPriority w:val="9"/>
    <w:semiHidden/>
    <w:rsid w:val="008A5EA2"/>
    <w:rPr>
      <w:rFonts w:asciiTheme="majorHAnsi" w:eastAsiaTheme="majorEastAsia" w:hAnsiTheme="majorHAnsi" w:cstheme="majorBidi"/>
      <w:color w:val="475863" w:themeColor="accent1" w:themeShade="7F"/>
    </w:rPr>
  </w:style>
  <w:style w:type="character" w:customStyle="1" w:styleId="Titre7Car">
    <w:name w:val="Titre 7 Car"/>
    <w:basedOn w:val="Policepardfaut"/>
    <w:link w:val="Titre7"/>
    <w:uiPriority w:val="9"/>
    <w:semiHidden/>
    <w:rsid w:val="008A5EA2"/>
    <w:rPr>
      <w:rFonts w:asciiTheme="majorHAnsi" w:eastAsiaTheme="majorEastAsia" w:hAnsiTheme="majorHAnsi" w:cstheme="majorBidi"/>
      <w:i/>
      <w:iCs/>
      <w:color w:val="475863" w:themeColor="accent1" w:themeShade="7F"/>
    </w:rPr>
  </w:style>
  <w:style w:type="character" w:customStyle="1" w:styleId="Titre8Car">
    <w:name w:val="Titre 8 Car"/>
    <w:basedOn w:val="Policepardfaut"/>
    <w:link w:val="Titre8"/>
    <w:uiPriority w:val="9"/>
    <w:semiHidden/>
    <w:rsid w:val="008A5EA2"/>
    <w:rPr>
      <w:rFonts w:asciiTheme="majorHAnsi" w:eastAsiaTheme="majorEastAsia" w:hAnsiTheme="majorHAnsi" w:cstheme="majorBidi"/>
      <w:color w:val="006085" w:themeColor="text1" w:themeTint="D8"/>
      <w:sz w:val="21"/>
      <w:szCs w:val="21"/>
    </w:rPr>
  </w:style>
  <w:style w:type="character" w:customStyle="1" w:styleId="Titre9Car">
    <w:name w:val="Titre 9 Car"/>
    <w:basedOn w:val="Policepardfaut"/>
    <w:link w:val="Titre9"/>
    <w:uiPriority w:val="9"/>
    <w:semiHidden/>
    <w:rsid w:val="008A5EA2"/>
    <w:rPr>
      <w:rFonts w:asciiTheme="majorHAnsi" w:eastAsiaTheme="majorEastAsia" w:hAnsiTheme="majorHAnsi" w:cstheme="majorBidi"/>
      <w:i/>
      <w:iCs/>
      <w:color w:val="006085" w:themeColor="text1" w:themeTint="D8"/>
      <w:sz w:val="21"/>
      <w:szCs w:val="21"/>
    </w:rPr>
  </w:style>
  <w:style w:type="paragraph" w:styleId="Listepuces">
    <w:name w:val="List Bullet"/>
    <w:basedOn w:val="Normal"/>
    <w:uiPriority w:val="3"/>
    <w:rsid w:val="00550B08"/>
    <w:pPr>
      <w:numPr>
        <w:numId w:val="5"/>
      </w:numPr>
      <w:contextualSpacing/>
    </w:pPr>
  </w:style>
  <w:style w:type="paragraph" w:styleId="Listepuces2">
    <w:name w:val="List Bullet 2"/>
    <w:basedOn w:val="Normal"/>
    <w:uiPriority w:val="3"/>
    <w:rsid w:val="00550B08"/>
    <w:pPr>
      <w:numPr>
        <w:ilvl w:val="1"/>
        <w:numId w:val="5"/>
      </w:numPr>
      <w:contextualSpacing/>
    </w:pPr>
  </w:style>
  <w:style w:type="paragraph" w:styleId="Listepuces3">
    <w:name w:val="List Bullet 3"/>
    <w:basedOn w:val="Normal"/>
    <w:uiPriority w:val="3"/>
    <w:rsid w:val="00550B08"/>
    <w:pPr>
      <w:numPr>
        <w:ilvl w:val="2"/>
        <w:numId w:val="5"/>
      </w:numPr>
      <w:contextualSpacing/>
    </w:pPr>
  </w:style>
  <w:style w:type="paragraph" w:styleId="Listepuces4">
    <w:name w:val="List Bullet 4"/>
    <w:basedOn w:val="Normal"/>
    <w:uiPriority w:val="99"/>
    <w:semiHidden/>
    <w:unhideWhenUsed/>
    <w:rsid w:val="00550B08"/>
    <w:pPr>
      <w:numPr>
        <w:ilvl w:val="3"/>
        <w:numId w:val="5"/>
      </w:numPr>
      <w:contextualSpacing/>
    </w:pPr>
  </w:style>
  <w:style w:type="paragraph" w:styleId="Listepuces5">
    <w:name w:val="List Bullet 5"/>
    <w:basedOn w:val="Normal"/>
    <w:uiPriority w:val="99"/>
    <w:semiHidden/>
    <w:unhideWhenUsed/>
    <w:rsid w:val="00550B08"/>
    <w:pPr>
      <w:numPr>
        <w:ilvl w:val="4"/>
        <w:numId w:val="5"/>
      </w:numPr>
      <w:contextualSpacing/>
    </w:pPr>
  </w:style>
  <w:style w:type="character" w:styleId="Lienhypertexte">
    <w:name w:val="Hyperlink"/>
    <w:basedOn w:val="Policepardfaut"/>
    <w:uiPriority w:val="99"/>
    <w:unhideWhenUsed/>
    <w:rsid w:val="002B6184"/>
    <w:rPr>
      <w:color w:val="16A7ED" w:themeColor="hyperlink"/>
      <w:u w:val="single"/>
    </w:rPr>
  </w:style>
  <w:style w:type="table" w:styleId="Grilledutableau">
    <w:name w:val="Table Grid"/>
    <w:basedOn w:val="TableauNormal"/>
    <w:rsid w:val="00AC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semiHidden/>
    <w:qFormat/>
    <w:rsid w:val="00AC31FA"/>
    <w:pPr>
      <w:ind w:left="720"/>
      <w:contextualSpacing/>
    </w:pPr>
  </w:style>
  <w:style w:type="paragraph" w:styleId="Listenumros">
    <w:name w:val="List Number"/>
    <w:basedOn w:val="Normal"/>
    <w:uiPriority w:val="4"/>
    <w:rsid w:val="00470BEB"/>
    <w:pPr>
      <w:numPr>
        <w:numId w:val="14"/>
      </w:numPr>
      <w:contextualSpacing/>
    </w:pPr>
  </w:style>
  <w:style w:type="paragraph" w:styleId="Sansinterligne">
    <w:name w:val="No Spacing"/>
    <w:uiPriority w:val="1"/>
    <w:qFormat/>
    <w:rsid w:val="00382DE9"/>
    <w:pPr>
      <w:spacing w:after="0" w:line="276" w:lineRule="auto"/>
    </w:pPr>
    <w:rPr>
      <w:color w:val="003042"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MBO+">
      <a:dk1>
        <a:srgbClr val="003042"/>
      </a:dk1>
      <a:lt1>
        <a:sysClr val="window" lastClr="FFFFFF"/>
      </a:lt1>
      <a:dk2>
        <a:srgbClr val="003042"/>
      </a:dk2>
      <a:lt2>
        <a:srgbClr val="FFFFFF"/>
      </a:lt2>
      <a:accent1>
        <a:srgbClr val="9EAFB9"/>
      </a:accent1>
      <a:accent2>
        <a:srgbClr val="00507E"/>
      </a:accent2>
      <a:accent3>
        <a:srgbClr val="16A7ED"/>
      </a:accent3>
      <a:accent4>
        <a:srgbClr val="A9E5FF"/>
      </a:accent4>
      <a:accent5>
        <a:srgbClr val="00BF94"/>
      </a:accent5>
      <a:accent6>
        <a:srgbClr val="FF6C6A"/>
      </a:accent6>
      <a:hlink>
        <a:srgbClr val="16A7ED"/>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p:properties xmlns:p="http://schemas.microsoft.com/office/2006/metadata/properties" xmlns:xsi="http://www.w3.org/2001/XMLSchema-instance" xmlns:pc="http://schemas.microsoft.com/office/infopath/2007/PartnerControls">
  <documentManagement>
    <Receivedfromtheclient xmlns="e5e58b11-f745-45e3-9bae-2ebf80225d14" xsi:nil="true"/>
    <TaxCatchAll xmlns="ad2e9ad2-38b0-4b2b-a771-3ca98dc4e31f" xsi:nil="true"/>
    <lcf76f155ced4ddcb4097134ff3c332f xmlns="e5e58b11-f745-45e3-9bae-2ebf80225d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C78CE09F451044085BD20AE26165FED" ma:contentTypeVersion="19" ma:contentTypeDescription="Create a new document." ma:contentTypeScope="" ma:versionID="851b3cddbf9502627de8257e62c54fe5">
  <xsd:schema xmlns:xsd="http://www.w3.org/2001/XMLSchema" xmlns:xs="http://www.w3.org/2001/XMLSchema" xmlns:p="http://schemas.microsoft.com/office/2006/metadata/properties" xmlns:ns2="e5e58b11-f745-45e3-9bae-2ebf80225d14" xmlns:ns3="ad2e9ad2-38b0-4b2b-a771-3ca98dc4e31f" targetNamespace="http://schemas.microsoft.com/office/2006/metadata/properties" ma:root="true" ma:fieldsID="b24b61371ea228f2eb09102cc88ee534" ns2:_="" ns3:_="">
    <xsd:import namespace="e5e58b11-f745-45e3-9bae-2ebf80225d14"/>
    <xsd:import namespace="ad2e9ad2-38b0-4b2b-a771-3ca98dc4e3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Receivedfromtheclient"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8b11-f745-45e3-9bae-2ebf80225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a8fefb-ed0e-4221-9c26-4a6e70b36b60" ma:termSetId="09814cd3-568e-fe90-9814-8d621ff8fb84" ma:anchorId="fba54fb3-c3e1-fe81-a776-ca4b69148c4d" ma:open="true" ma:isKeyword="false">
      <xsd:complexType>
        <xsd:sequence>
          <xsd:element ref="pc:Terms" minOccurs="0" maxOccurs="1"/>
        </xsd:sequence>
      </xsd:complexType>
    </xsd:element>
    <xsd:element name="Receivedfromtheclient" ma:index="24" nillable="true" ma:displayName="Info" ma:format="Dropdown" ma:internalName="Receivedfromtheclient">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e9ad2-38b0-4b2b-a771-3ca98dc4e3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2dbb6-e95f-4679-99e3-73a6037aa878}" ma:internalName="TaxCatchAll" ma:showField="CatchAllData" ma:web="ad2e9ad2-38b0-4b2b-a771-3ca98dc4e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18C074-4202-4C5D-A485-873DD152F848}">
  <ds:schemaRefs>
    <ds:schemaRef ds:uri="http://schemas.openxmlformats.org/officeDocument/2006/bibliography"/>
  </ds:schemaRefs>
</ds:datastoreItem>
</file>

<file path=customXml/itemProps3.xml><?xml version="1.0" encoding="utf-8"?>
<ds:datastoreItem xmlns:ds="http://schemas.openxmlformats.org/officeDocument/2006/customXml" ds:itemID="{5711B1DC-A46E-49CC-9B8E-985A52FEB9B7}">
  <ds:schemaRefs>
    <ds:schemaRef ds:uri="http://schemas.microsoft.com/office/2006/metadata/properties"/>
    <ds:schemaRef ds:uri="http://schemas.microsoft.com/office/infopath/2007/PartnerControls"/>
    <ds:schemaRef ds:uri="e5e58b11-f745-45e3-9bae-2ebf80225d14"/>
    <ds:schemaRef ds:uri="ad2e9ad2-38b0-4b2b-a771-3ca98dc4e31f"/>
  </ds:schemaRefs>
</ds:datastoreItem>
</file>

<file path=customXml/itemProps4.xml><?xml version="1.0" encoding="utf-8"?>
<ds:datastoreItem xmlns:ds="http://schemas.openxmlformats.org/officeDocument/2006/customXml" ds:itemID="{A7D6C382-5A77-42C4-B190-CF752DE231F9}">
  <ds:schemaRefs>
    <ds:schemaRef ds:uri="http://schemas.microsoft.com/sharepoint/v3/contenttype/forms"/>
  </ds:schemaRefs>
</ds:datastoreItem>
</file>

<file path=customXml/itemProps5.xml><?xml version="1.0" encoding="utf-8"?>
<ds:datastoreItem xmlns:ds="http://schemas.openxmlformats.org/officeDocument/2006/customXml" ds:itemID="{28B7C71F-C684-4EDF-A351-A4F84B1F5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8b11-f745-45e3-9bae-2ebf80225d14"/>
    <ds:schemaRef ds:uri="ad2e9ad2-38b0-4b2b-a771-3ca98dc4e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1621</Characters>
  <Application>Microsoft Office Word</Application>
  <DocSecurity>0</DocSecurity>
  <Lines>85</Lines>
  <Paragraphs>63</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Quitterie DE WENDEL</dc:creator>
  <cp:keywords/>
  <dc:description/>
  <cp:lastModifiedBy>Quitterie DE WENDEL</cp:lastModifiedBy>
  <cp:revision>1</cp:revision>
  <dcterms:created xsi:type="dcterms:W3CDTF">2025-10-16T09:13:00Z</dcterms:created>
  <dcterms:modified xsi:type="dcterms:W3CDTF">2025-10-16T09:15:00Z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0x0101004C78CE09F451044085BD20AE26165FED</vt:lpwstr>
  </property>
</Properties>
</file>